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14:paraId="EDD5CBB8" w14:textId="77777777">
      <w:pPr>
        <w:spacing w:after="200" w:before="600"/>
        <w:jc w:val="center"/>
      </w:pPr>
      <w:r>
        <w:rPr>
          <w:b/>
          <w:bCs/>
          <w:color w:val="6D28D9"/>
          <w:sz w:val="48"/>
          <w:szCs w:val="48"/>
        </w:rPr>
        <w:t xml:space="preserve">ATTESTATION</w:t>
      </w:r>
    </w:p>
    <w:p w14:paraId="6762BA05" w14:textId="77777777">
      <w:pPr>
        <w:spacing w:after="300"/>
        <w:jc w:val="center"/>
      </w:pPr>
      <w:r>
        <w:rPr>
          <w:b/>
          <w:bCs/>
          <w:color w:val="6D28D9"/>
          <w:sz w:val="36"/>
          <w:szCs w:val="36"/>
        </w:rPr>
        <w:t xml:space="preserve">DE SURFACE</w:t>
      </w:r>
    </w:p>
    <w:p w14:paraId="3449DC13" w14:textId="77777777">
      <w:pPr>
        <w:spacing w:after="60"/>
        <w:jc w:val="center"/>
      </w:pPr>
      <w:r>
        <w:rPr>
          <w:b/>
          <w:bCs/>
          <w:color w:val="6D28D9"/>
          <w:sz w:val="20"/>
          <w:szCs w:val="20"/>
        </w:rPr>
        <w:t xml:space="preserve">Surface privative (Loi Carrez) — Surface habitable (Loi Boutin)</w:t>
      </w:r>
    </w:p>
    <w:p w14:paraId="EB26EA62" w14:textId="77777777">
      <w:pPr>
        <w:spacing w:after="60"/>
        <w:jc w:val="center"/>
      </w:pPr>
      <w:r>
        <w:rPr>
          <w:i/>
          <w:iCs/>
          <w:color w:val="64748B"/>
          <w:sz w:val="18"/>
          <w:szCs w:val="18"/>
        </w:rPr>
        <w:t xml:space="preserve">Loi n° 96-1107 du 18/12/1996 (Carrez) — Loi n° 2009-323 du 25/03/2009 (Boutin)</w:t>
      </w:r>
    </w:p>
    <w:p w14:paraId="AF021746" w14:textId="77777777">
      <w:pPr>
        <w:spacing w:after="120"/>
      </w:pPr>
    </w:p>
    <w:p w14:paraId="2D7FE390" w14:textId="77777777">
      <w:pPr>
        <w:spacing w:after="40"/>
        <w:jc w:val="center"/>
      </w:pPr>
      <w:r>
        <w:rPr>
          <w:b/>
          <w:bCs/>
          <w:sz w:val="22"/>
          <w:szCs w:val="22"/>
        </w:rPr>
        <w:t xml:space="preserve">N° de rapport : </w:t>
      </w:r>
      <w:r>
        <w:rPr>
          <w:b/>
          <w:bCs/>
          <w:color w:val="6D28D9"/>
          <w:sz w:val="22"/>
          <w:szCs w:val="22"/>
        </w:rPr>
        <w:t xml:space="preserve">{{numero_rapport}}</w:t>
      </w:r>
    </w:p>
    <w:p w14:paraId="364FF0F4" w14:textId="77777777">
      <w:pPr>
        <w:spacing w:after="400"/>
        <w:jc w:val="center"/>
      </w:pPr>
      <w:r>
        <w:rPr>
          <w:sz w:val="22"/>
          <w:szCs w:val="22"/>
        </w:rPr>
        <w:t xml:space="preserve">Date de visite : </w:t>
      </w:r>
      <w:r>
        <w:rPr>
          <w:b w:val="false"/>
          <w:bCs w:val="false"/>
        </w:rPr>
        <w:t xml:space="preserve">{{mission.date_rdv}}</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4B6A3DA7"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EAA26A66" w14:textId="77777777">
            <w:pPr>
              <w:jc w:val="left"/>
            </w:pPr>
            <w:r>
              <w:rPr>
                <w:b/>
                <w:bCs/>
                <w:sz w:val="18"/>
                <w:szCs w:val="18"/>
              </w:rPr>
              <w:t xml:space="preserve">Bien diagnostiqué</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5D8CA4AA" w14:textId="77777777">
            <w:pPr>
              <w:jc w:val="left"/>
            </w:pPr>
            <w:r>
              <w:rPr>
                <w:b w:val="false"/>
                <w:bCs w:val="false"/>
              </w:rPr>
              <w:t xml:space="preserve">{{bien.adresse_complete}}</w:t>
            </w:r>
          </w:p>
        </w:tc>
      </w:tr>
      <w:tr w14:paraId="83B38F44"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405788CA" w14:textId="77777777">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7692996B" w14:textId="77777777">
            <w:pPr>
              <w:jc w:val="left"/>
            </w:pPr>
            <w:r>
              <w:rPr>
                <w:b w:val="false"/>
                <w:bCs w:val="false"/>
              </w:rPr>
              <w:t xml:space="preserve">{{bien.type_bien}}</w:t>
            </w:r>
          </w:p>
        </w:tc>
      </w:tr>
      <w:tr w14:paraId="4F0BFA28"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5661B25C" w14:textId="77777777">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E0E987EB" w14:textId="77777777">
            <w:pPr>
              <w:jc w:val="left"/>
            </w:pPr>
            <w:r>
              <w:t xml:space="preserve">{{client.civilite}} {{client.nom}} {{client.prenom}}</w:t>
            </w:r>
          </w:p>
        </w:tc>
      </w:tr>
      <w:tr w14:paraId="0BA88E9A"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320145F2" w14:textId="77777777">
            <w:pPr>
              <w:jc w:val="left"/>
            </w:pPr>
            <w:r>
              <w:rPr>
                <w:b/>
                <w:bCs/>
                <w:sz w:val="18"/>
                <w:szCs w:val="18"/>
              </w:rPr>
              <w:t xml:space="preserve">Opérateur</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F491AEB6" w14:textId="77777777">
            <w:pPr>
              <w:jc w:val="left"/>
            </w:pPr>
            <w:r>
              <w:t xml:space="preserve">{{diag.raison_sociale}} — {{diag.nom}} {{diag.prenom}}</w:t>
            </w:r>
          </w:p>
        </w:tc>
      </w:tr>
    </w:tbl>
    <w:p w14:paraId="5459B6C0" w14:textId="77777777">
      <w:pPr>
        <w:spacing w:after="120"/>
      </w:pPr>
    </w:p>
    <w:p w14:paraId="0914A681" w14:textId="77777777">
      <w:pPr>
        <w:shd w:fill="1E40AF" w:color="1E40AF" w:val="solid"/>
        <w:spacing w:after="100" w:before="300"/>
        <w:ind w:left="100" w:right="100"/>
      </w:pPr>
      <w:r>
        <w:rPr>
          <w:b/>
          <w:bCs/>
          <w:color w:val="FFFFFF"/>
          <w:sz w:val="22"/>
          <w:szCs w:val="22"/>
        </w:rPr>
        <w:t xml:space="preserve">1. DÉSIGNATION ET DESCRIPTION DU BIEN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991B9971"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0FC4C741" w14:textId="77777777">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0D37B51E" w14:textId="77777777">
            <w:pPr>
              <w:jc w:val="left"/>
            </w:pPr>
            <w:r>
              <w:rPr>
                <w:b w:val="false"/>
                <w:bCs w:val="false"/>
              </w:rPr>
              <w:t xml:space="preserve">{{bien.type_bien}}</w:t>
            </w:r>
          </w:p>
        </w:tc>
      </w:tr>
      <w:tr w14:paraId="E15BFC74"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EB685879" w14:textId="77777777">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DA2D2508" w14:textId="77777777">
            <w:pPr>
              <w:jc w:val="left"/>
            </w:pPr>
            <w:r>
              <w:rPr>
                <w:b w:val="false"/>
                <w:bCs w:val="false"/>
              </w:rPr>
              <w:t xml:space="preserve">{{bien.adresse_complete}}</w:t>
            </w:r>
          </w:p>
        </w:tc>
      </w:tr>
      <w:tr w14:paraId="2D64E6CD"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339FADE6" w14:textId="77777777">
            <w:pPr>
              <w:jc w:val="left"/>
            </w:pPr>
            <w:r>
              <w:rPr>
                <w:b/>
                <w:bCs/>
                <w:sz w:val="18"/>
                <w:szCs w:val="18"/>
              </w:rPr>
              <w:t xml:space="preserve">Année de construction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5DBD19B8" w14:textId="77777777">
            <w:pPr>
              <w:jc w:val="left"/>
            </w:pPr>
            <w:r>
              <w:rPr>
                <w:b w:val="false"/>
                <w:bCs w:val="false"/>
              </w:rPr>
              <w:t xml:space="preserve">{{bien.annee_construction}}</w:t>
            </w:r>
          </w:p>
        </w:tc>
      </w:tr>
      <w:tr w14:paraId="B30BC6AB"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A7326995" w14:textId="77777777">
            <w:pPr>
              <w:jc w:val="left"/>
            </w:pPr>
            <w:r>
              <w:rPr>
                <w:b/>
                <w:bCs/>
                <w:sz w:val="18"/>
                <w:szCs w:val="18"/>
              </w:rPr>
              <w:t xml:space="preserve">Référence cadastrale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134DC527" w14:textId="77777777">
            <w:pPr>
              <w:jc w:val="left"/>
            </w:pPr>
            <w:r>
              <w:rPr>
                <w:b w:val="false"/>
                <w:bCs w:val="false"/>
              </w:rPr>
              <w:t xml:space="preserve">{{bien.reference_cadastrale}}</w:t>
            </w:r>
          </w:p>
        </w:tc>
      </w:tr>
      <w:tr w14:paraId="AA75D3E8"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43DCFF4E" w14:textId="77777777">
            <w:pPr>
              <w:jc w:val="left"/>
            </w:pPr>
            <w:r>
              <w:rPr>
                <w:b/>
                <w:bCs/>
                <w:sz w:val="18"/>
                <w:szCs w:val="18"/>
              </w:rPr>
              <w:t xml:space="preserve">N° de lot</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94BB0C31" w14:textId="77777777">
            <w:pPr>
              <w:jc w:val="left"/>
            </w:pPr>
            <w:r>
              <w:rPr>
                <w:b w:val="false"/>
                <w:bCs w:val="false"/>
              </w:rPr>
              <w:t xml:space="preserve">{{bien.numero_lot}}</w:t>
            </w:r>
          </w:p>
        </w:tc>
      </w:tr>
      <w:tr w14:paraId="ADF083C4"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EDBF2718" w14:textId="77777777">
            <w:pPr>
              <w:jc w:val="left"/>
            </w:pPr>
            <w:r>
              <w:rPr>
                <w:b/>
                <w:bCs/>
                <w:sz w:val="18"/>
                <w:szCs w:val="18"/>
              </w:rPr>
              <w:t xml:space="preserve">Étage / niveau</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42504FB6" w14:textId="77777777">
            <w:pPr>
              <w:jc w:val="left"/>
            </w:pPr>
            <w:r>
              <w:rPr>
                <w:b w:val="false"/>
                <w:bCs w:val="false"/>
              </w:rPr>
              <w:t xml:space="preserve">{{bien.niveau}}</w:t>
            </w:r>
          </w:p>
        </w:tc>
      </w:tr>
      <w:tr w14:paraId="9732E8F9"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9F20CAB5" w14:textId="77777777">
            <w:pPr>
              <w:jc w:val="left"/>
            </w:pPr>
            <w:r>
              <w:rPr>
                <w:b/>
                <w:bCs/>
                <w:sz w:val="18"/>
                <w:szCs w:val="18"/>
              </w:rPr>
              <w:t xml:space="preserve">Surface habitable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38D9A83D" w14:textId="77777777">
            <w:pPr>
              <w:jc w:val="left"/>
            </w:pPr>
            <w:r>
              <w:rPr>
                <w:b w:val="false"/>
                <w:bCs w:val="false"/>
              </w:rPr>
              <w:t xml:space="preserve">{{bien.surface_habitable}}</w:t>
            </w:r>
          </w:p>
        </w:tc>
      </w:tr>
      <w:tr w14:paraId="5A19606E"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2C77D598" w14:textId="77777777">
            <w:pPr>
              <w:jc w:val="left"/>
            </w:pPr>
            <w:r>
              <w:rPr>
                <w:b/>
                <w:bCs/>
                <w:sz w:val="18"/>
                <w:szCs w:val="18"/>
              </w:rPr>
              <w:t xml:space="preserve">Nb pièces</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0D2AEC4A" w14:textId="77777777">
            <w:pPr>
              <w:jc w:val="left"/>
            </w:pPr>
            <w:r>
              <w:rPr>
                <w:b w:val="false"/>
                <w:bCs w:val="false"/>
              </w:rPr>
              <w:t xml:space="preserve">{{bien.nb_pieces}}</w:t>
            </w:r>
          </w:p>
        </w:tc>
      </w:tr>
    </w:tbl>
    <w:p w14:paraId="9F731ED3" w14:textId="77777777">
      <w:pPr>
        <w:spacing w:after="120"/>
      </w:pPr>
    </w:p>
    <w:p w14:paraId="8D68E799" w14:textId="77777777">
      <w:pPr>
        <w:shd w:fill="1E40AF" w:color="1E40AF" w:val="solid"/>
        <w:spacing w:after="100" w:before="300"/>
        <w:ind w:left="100" w:right="100"/>
      </w:pPr>
      <w:r>
        <w:rPr>
          <w:b/>
          <w:bCs/>
          <w:color w:val="FFFFFF"/>
          <w:sz w:val="22"/>
          <w:szCs w:val="22"/>
        </w:rPr>
        <w:t xml:space="preserve">2. IDENTIFICATION DU DONNEUR D'ORDRE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BAD17EC7"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3065A41E" w14:textId="77777777">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25F67773" w14:textId="77777777">
            <w:pPr>
              <w:jc w:val="left"/>
            </w:pPr>
            <w:r>
              <w:rPr>
                <w:b w:val="false"/>
                <w:bCs w:val="false"/>
              </w:rPr>
              <w:t xml:space="preserve">{{mission.donneur_ordre}}</w:t>
            </w:r>
          </w:p>
        </w:tc>
      </w:tr>
      <w:tr w14:paraId="34E6FE2D"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6494252A" w14:textId="77777777">
            <w:pPr>
              <w:jc w:val="left"/>
            </w:pPr>
            <w:r>
              <w:rPr>
                <w:b/>
                <w:bCs/>
                <w:sz w:val="18"/>
                <w:szCs w:val="18"/>
              </w:rPr>
              <w:t xml:space="preserve">Civilité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341793E7" w14:textId="77777777">
            <w:pPr>
              <w:jc w:val="left"/>
            </w:pPr>
            <w:r>
              <w:rPr>
                <w:b w:val="false"/>
                <w:bCs w:val="false"/>
              </w:rPr>
              <w:t xml:space="preserve">{{client.civilite}}</w:t>
            </w:r>
          </w:p>
        </w:tc>
      </w:tr>
      <w:tr w14:paraId="4482F06B"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624428DD" w14:textId="77777777">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9060E59D" w14:textId="77777777">
            <w:pPr>
              <w:jc w:val="left"/>
            </w:pPr>
            <w:r>
              <w:rPr>
                <w:b w:val="false"/>
                <w:bCs w:val="false"/>
              </w:rPr>
              <w:t xml:space="preserve">{{client.nom}}</w:t>
            </w:r>
          </w:p>
        </w:tc>
      </w:tr>
      <w:tr w14:paraId="4C09845C"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74D293E4" w14:textId="77777777">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66EEAA71" w14:textId="77777777">
            <w:pPr>
              <w:jc w:val="left"/>
            </w:pPr>
            <w:r>
              <w:rPr>
                <w:b w:val="false"/>
                <w:bCs w:val="false"/>
              </w:rPr>
              <w:t xml:space="preserve">{{client.prenom}}</w:t>
            </w:r>
          </w:p>
        </w:tc>
      </w:tr>
      <w:tr w14:paraId="BCAFFC93"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FCBCC36D" w14:textId="77777777">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217D2CD4" w14:textId="77777777">
            <w:pPr>
              <w:jc w:val="left"/>
            </w:pPr>
            <w:r>
              <w:rPr>
                <w:b w:val="false"/>
                <w:bCs w:val="false"/>
              </w:rPr>
              <w:t xml:space="preserve">{{client.adresse_complete}}</w:t>
            </w:r>
          </w:p>
        </w:tc>
      </w:tr>
      <w:tr w14:paraId="31325407"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166A5578" w14:textId="77777777">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AAB9F796" w14:textId="77777777">
            <w:pPr>
              <w:jc w:val="left"/>
            </w:pPr>
            <w:r>
              <w:rPr>
                <w:b w:val="false"/>
                <w:bCs w:val="false"/>
              </w:rPr>
              <w:t xml:space="preserve">{{client.telephone}}</w:t>
            </w:r>
          </w:p>
        </w:tc>
      </w:tr>
      <w:tr w14:paraId="39811622"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40F98B3D" w14:textId="77777777">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21D7AD5B" w14:textId="77777777">
            <w:pPr>
              <w:jc w:val="left"/>
            </w:pPr>
            <w:r>
              <w:rPr>
                <w:b w:val="false"/>
                <w:bCs w:val="false"/>
              </w:rPr>
              <w:t xml:space="preserve">{{client.email}}</w:t>
            </w:r>
          </w:p>
        </w:tc>
      </w:tr>
    </w:tbl>
    <w:p w14:paraId="423A9AD3" w14:textId="77777777">
      <w:pPr>
        <w:spacing w:after="120"/>
      </w:pPr>
    </w:p>
    <w:p w14:paraId="FCB76F79" w14:textId="77777777">
      <w:pPr>
        <w:shd w:fill="1E40AF" w:color="1E40AF" w:val="solid"/>
        <w:spacing w:after="100" w:before="300"/>
        <w:ind w:left="100" w:right="100"/>
      </w:pPr>
      <w:r>
        <w:rPr>
          <w:b/>
          <w:bCs/>
          <w:color w:val="FFFFFF"/>
          <w:sz w:val="22"/>
          <w:szCs w:val="22"/>
        </w:rPr>
        <w:t xml:space="preserve">3. IDENTIFICATION DE L'OPÉRATEUR</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A3B868D8"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49DA1B6A" w14:textId="77777777">
            <w:pPr>
              <w:jc w:val="left"/>
            </w:pPr>
            <w:r>
              <w:rPr>
                <w:b/>
                <w:bCs/>
                <w:sz w:val="18"/>
                <w:szCs w:val="18"/>
              </w:rPr>
              <w:t xml:space="preserve">Raison sociale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D44DBDE6" w14:textId="77777777">
            <w:pPr>
              <w:jc w:val="left"/>
            </w:pPr>
            <w:r>
              <w:rPr>
                <w:b w:val="false"/>
                <w:bCs w:val="false"/>
              </w:rPr>
              <w:t xml:space="preserve">{{diag.raison_sociale}}</w:t>
            </w:r>
          </w:p>
        </w:tc>
      </w:tr>
      <w:tr w14:paraId="AB0E75BB"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E12D444B" w14:textId="77777777">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34228161" w14:textId="77777777">
            <w:pPr>
              <w:jc w:val="left"/>
            </w:pPr>
            <w:r>
              <w:rPr>
                <w:b w:val="false"/>
                <w:bCs w:val="false"/>
              </w:rPr>
              <w:t xml:space="preserve">{{diag.nom}}</w:t>
            </w:r>
          </w:p>
        </w:tc>
      </w:tr>
      <w:tr w14:paraId="83AC59A5"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5AA0ADEB" w14:textId="77777777">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8C4534B0" w14:textId="77777777">
            <w:pPr>
              <w:jc w:val="left"/>
            </w:pPr>
            <w:r>
              <w:rPr>
                <w:b w:val="false"/>
                <w:bCs w:val="false"/>
              </w:rPr>
              <w:t xml:space="preserve">{{diag.prenom}}</w:t>
            </w:r>
          </w:p>
        </w:tc>
      </w:tr>
      <w:tr w14:paraId="361B58F4"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58A943B5" w14:textId="77777777">
            <w:pPr>
              <w:jc w:val="left"/>
            </w:pPr>
            <w:r>
              <w:rPr>
                <w:b/>
                <w:bCs/>
                <w:sz w:val="18"/>
                <w:szCs w:val="18"/>
              </w:rPr>
              <w:t xml:space="preserve">SIRET</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A4EB4BFB" w14:textId="77777777">
            <w:pPr>
              <w:jc w:val="left"/>
            </w:pPr>
            <w:r>
              <w:rPr>
                <w:b w:val="false"/>
                <w:bCs w:val="false"/>
              </w:rPr>
              <w:t xml:space="preserve">{{diag.siret}}</w:t>
            </w:r>
          </w:p>
          <w:p w14:paraId="DF97E676" w14:textId="77777777">
            <w:r>
              <w:rPr>
                <w:sz w:val="18"/>
                <w:szCs w:val="18"/>
              </w:rPr>
              <w:t xml:space="preserve">Certification {{diag.certification.domaine}} : {{diag.certification.organisme}} n° {{diag.certification.numero}} (validité {{diag.certification.date_validite}})</w:t>
            </w:r>
          </w:p>
        </w:tc>
      </w:tr>
      <w:tr w14:paraId="95DAE291"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1A9AF072" w14:textId="77777777">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4A6A6F89" w14:textId="77777777">
            <w:pPr>
              <w:jc w:val="left"/>
            </w:pPr>
            <w:r>
              <w:t xml:space="preserve">{{diag.adresse_numero}} {{diag.adresse_rue}}, {{diag.code_postal}} {{diag.ville}}</w:t>
            </w:r>
          </w:p>
        </w:tc>
      </w:tr>
      <w:tr w14:paraId="3DF84906"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BB987500" w14:textId="77777777">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20633313" w14:textId="77777777">
            <w:pPr>
              <w:jc w:val="left"/>
            </w:pPr>
            <w:r>
              <w:rPr>
                <w:b w:val="false"/>
                <w:bCs w:val="false"/>
              </w:rPr>
              <w:t xml:space="preserve">{{diag.telephone_mobile}}</w:t>
            </w:r>
          </w:p>
        </w:tc>
      </w:tr>
      <w:tr w14:paraId="27E4E4C8"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7B32F264" w14:textId="77777777">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5EFBD10E" w14:textId="77777777">
            <w:pPr>
              <w:jc w:val="left"/>
            </w:pPr>
            <w:r>
              <w:rPr>
                <w:b w:val="false"/>
                <w:bCs w:val="false"/>
              </w:rPr>
              <w:t xml:space="preserve">{{diag.email}}</w:t>
            </w:r>
          </w:p>
        </w:tc>
      </w:tr>
      <w:tr w14:paraId="9705DBE2"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3A6DF4B2" w14:textId="77777777">
            <w:pPr>
              <w:jc w:val="left"/>
            </w:pPr>
            <w:r>
              <w:rPr>
                <w:b/>
                <w:bCs/>
                <w:sz w:val="18"/>
                <w:szCs w:val="18"/>
              </w:rPr>
              <w:t xml:space="preserve">Assurance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B985BDDA" w14:textId="77777777">
            <w:pPr>
              <w:jc w:val="left"/>
            </w:pPr>
            <w:r>
              <w:rPr>
                <w:b w:val="false"/>
                <w:bCs w:val="false"/>
              </w:rPr>
              <w:t xml:space="preserve">{{diag.assurance.compagnie}}</w:t>
            </w:r>
          </w:p>
        </w:tc>
      </w:tr>
      <w:tr w14:paraId="CCA82472"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FBA22D23" w14:textId="77777777">
            <w:pPr>
              <w:jc w:val="left"/>
            </w:pPr>
            <w:r>
              <w:rPr>
                <w:b/>
                <w:bCs/>
                <w:sz w:val="18"/>
                <w:szCs w:val="18"/>
              </w:rPr>
              <w:t xml:space="preserve">N° contrat</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0B25AD95" w14:textId="77777777">
            <w:pPr>
              <w:jc w:val="left"/>
            </w:pPr>
            <w:r>
              <w:rPr>
                <w:b w:val="false"/>
                <w:bCs w:val="false"/>
              </w:rPr>
              <w:t xml:space="preserve">{{diag.assurance.numero_contrat}}</w:t>
            </w:r>
          </w:p>
        </w:tc>
      </w:tr>
      <w:tr w14:paraId="55DFB71D"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A6879BCF" w14:textId="77777777">
            <w:pPr>
              <w:jc w:val="left"/>
            </w:pPr>
            <w:r>
              <w:rPr>
                <w:b/>
                <w:bCs/>
                <w:sz w:val="18"/>
                <w:szCs w:val="18"/>
              </w:rPr>
              <w:t xml:space="preserve">Validité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D8FAE76E" w14:textId="77777777">
            <w:pPr>
              <w:jc w:val="left"/>
            </w:pPr>
            <w:r>
              <w:t xml:space="preserve">du {{diag.assurance.date_debut}} au {{diag.assurance.date_fin}}</w:t>
            </w:r>
          </w:p>
        </w:tc>
      </w:tr>
    </w:tbl>
    <w:p w14:paraId="82780255" w14:textId="77777777">
      <w:pPr>
        <w:spacing w:after="120"/>
      </w:pPr>
    </w:p>
    <w:p w14:paraId="B3B1DAFD" w14:textId="77777777">
      <w:pPr>
        <w:shd w:fill="6D28D9" w:color="6D28D9" w:val="solid"/>
        <w:spacing w:after="100" w:before="300"/>
        <w:ind w:left="100" w:right="100"/>
      </w:pPr>
      <w:r>
        <w:rPr>
          <w:b/>
          <w:bCs/>
          <w:color w:val="FFFFFF"/>
          <w:sz w:val="22"/>
          <w:szCs w:val="22"/>
        </w:rPr>
        <w:t xml:space="preserve">4. RÉSULTATS DU MESURAGE</w:t>
      </w:r>
    </w:p>
    <w:p w14:paraId="D9382DCF" w14:textId="77777777">
      <w:pPr>
        <w:spacing w:after="60" w:before="200"/>
        <w:jc w:val="center"/>
      </w:pPr>
      <w:r>
        <w:rPr>
          <w:b/>
          <w:bCs/>
          <w:color w:val="6D28D9"/>
          <w:sz w:val="22"/>
          <w:szCs w:val="22"/>
        </w:rPr>
        <w:t xml:space="preserve">SURFACE HABITABLE (Loi Boutin)</w:t>
      </w:r>
    </w:p>
    <w:p w14:paraId="2F14ED51" w14:textId="77777777">
      <w:pPr>
        <w:spacing w:after="200"/>
        <w:jc w:val="center"/>
      </w:pPr>
      <w:r>
        <w:rPr>
          <w:b/>
          <w:bCs/>
          <w:color w:val="6D28D9"/>
          <w:sz w:val="36"/>
          <w:szCs w:val="36"/>
        </w:rPr>
        <w:t xml:space="preserve">{{pieces.total_habitable}} m²</w:t>
      </w:r>
    </w:p>
    <w:p w14:paraId="B5E4A249" w14:textId="77777777">
      <w:pPr>
        <w:spacing w:after="60" w:before="100"/>
        <w:jc w:val="center"/>
      </w:pPr>
      <w:r>
        <w:rPr>
          <w:b/>
          <w:bCs/>
          <w:color w:val="6D28D9"/>
          <w:sz w:val="22"/>
          <w:szCs w:val="22"/>
        </w:rPr>
        <w:t xml:space="preserve">SURFACE PRIVATIVE (Loi Carrez)</w:t>
      </w:r>
    </w:p>
    <w:p w14:paraId="C3E1EA24" w14:textId="77777777">
      <w:pPr>
        <w:spacing w:after="200"/>
        <w:jc w:val="center"/>
      </w:pPr>
      <w:r>
        <w:rPr>
          <w:b/>
          <w:bCs/>
          <w:color w:val="6D28D9"/>
          <w:sz w:val="36"/>
          <w:szCs w:val="36"/>
        </w:rPr>
        <w:t xml:space="preserve">{{pieces.total_carrez}} m²</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39E22ADC"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DF7DE91B" w14:textId="77777777">
            <w:pPr>
              <w:jc w:val="left"/>
            </w:pPr>
            <w:r>
              <w:rPr>
                <w:b/>
                <w:bCs/>
                <w:sz w:val="18"/>
                <w:szCs w:val="18"/>
              </w:rPr>
              <w:t xml:space="preserve">Nombre de pièces</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E553DD98" w14:textId="77777777">
            <w:pPr>
              <w:jc w:val="left"/>
            </w:pPr>
            <w:r>
              <w:rPr>
                <w:b w:val="false"/>
                <w:bCs w:val="false"/>
              </w:rPr>
              <w:t xml:space="preserve">{{pieces.count}}</w:t>
            </w:r>
          </w:p>
        </w:tc>
      </w:tr>
      <w:tr w14:paraId="2AEF4494"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896553B5" w14:textId="77777777">
            <w:pPr>
              <w:jc w:val="left"/>
            </w:pPr>
            <w:r>
              <w:rPr>
                <w:b/>
                <w:bCs/>
                <w:sz w:val="18"/>
                <w:szCs w:val="18"/>
              </w:rPr>
              <w:t xml:space="preserve">Surface habitable totale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D31A27A3" w14:textId="77777777">
            <w:pPr>
              <w:jc w:val="left"/>
            </w:pPr>
            <w:r>
              <w:t xml:space="preserve">{{pieces.total_habitable}} m²</w:t>
            </w:r>
          </w:p>
        </w:tc>
      </w:tr>
      <w:tr w14:paraId="5521E27E"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5E0F98E0" w14:textId="77777777">
            <w:pPr>
              <w:jc w:val="left"/>
            </w:pPr>
            <w:r>
              <w:rPr>
                <w:b/>
                <w:bCs/>
                <w:sz w:val="18"/>
                <w:szCs w:val="18"/>
              </w:rPr>
              <w:t xml:space="preserve">Surface privative totale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C23FE0DA" w14:textId="77777777">
            <w:pPr>
              <w:jc w:val="left"/>
            </w:pPr>
            <w:r>
              <w:t xml:space="preserve">{{pieces.total_carrez}} m²</w:t>
            </w:r>
          </w:p>
        </w:tc>
      </w:tr>
      <w:tr w14:paraId="82DCEA47"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F380F551" w14:textId="77777777">
            <w:pPr>
              <w:jc w:val="left"/>
            </w:pPr>
            <w:r>
              <w:rPr>
                <w:b/>
                <w:bCs/>
                <w:sz w:val="18"/>
                <w:szCs w:val="18"/>
              </w:rPr>
              <w:t xml:space="preserve">Surface de référence totale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8AAAC8B1" w14:textId="77777777">
            <w:pPr>
              <w:jc w:val="left"/>
            </w:pPr>
            <w:r>
              <w:t xml:space="preserve">{{pieces.total_reference}} m²</w:t>
            </w:r>
          </w:p>
        </w:tc>
      </w:tr>
      <w:tr w14:paraId="ADAEB5A2"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BD163B6D" w14:textId="77777777">
            <w:pPr>
              <w:jc w:val="left"/>
            </w:pPr>
            <w:r>
              <w:rPr>
                <w:b/>
                <w:bCs/>
                <w:sz w:val="18"/>
                <w:szCs w:val="18"/>
              </w:rPr>
              <w:t xml:space="preserve">Surface au sol totale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2ABA512E" w14:textId="77777777">
            <w:pPr>
              <w:jc w:val="left"/>
            </w:pPr>
            <w:r>
              <w:t xml:space="preserve">{{pieces.total_au_sol}} m²</w:t>
            </w:r>
          </w:p>
        </w:tc>
      </w:tr>
    </w:tbl>
    <w:p w14:paraId="7D24D31F" w14:textId="77777777">
      <w:pPr>
        <w:spacing w:after="120"/>
      </w:pPr>
    </w:p>
    <w:p w14:paraId="84179706" w14:textId="77777777">
      <w:pPr>
        <w:shd w:fill="6D28D9" w:color="6D28D9" w:val="solid"/>
        <w:spacing w:after="100" w:before="300"/>
        <w:ind w:left="100" w:right="100"/>
      </w:pPr>
      <w:r>
        <w:rPr>
          <w:b/>
          <w:bCs/>
          <w:color w:val="FFFFFF"/>
          <w:sz w:val="22"/>
          <w:szCs w:val="22"/>
        </w:rPr>
        <w:t xml:space="preserve">5. DÉTAIL PAR PIÈCE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gridCol w:w="100"/>
        <w:gridCol w:w="100"/>
      </w:tblGrid>
      <w:tr w14:paraId="9B943ADA" w14:textId="77777777">
        <w:trPr>
          <w:tblHeader/>
        </w:trPr>
        <w:tc>
          <w:tcPr>
            <w:tcW w:type="dxa" w:w="1625"/>
            <w:tcBorders>
              <w:top w:val="single" w:color="CBD5E1" w:sz="1"/>
              <w:left w:val="single" w:color="CBD5E1" w:sz="1"/>
              <w:bottom w:val="single" w:color="CBD5E1" w:sz="1"/>
              <w:right w:val="single" w:color="CBD5E1" w:sz="1"/>
            </w:tcBorders>
            <w:shd w:fill="1E40AF" w:color="1E40AF" w:val="solid"/>
            <w:vAlign w:val="center"/>
          </w:tcPr>
          <w:p w14:paraId="077BD576" w14:textId="77777777">
            <w:pPr>
              <w:jc w:val="center"/>
            </w:pPr>
            <w:r>
              <w:rPr>
                <w:b/>
                <w:bCs/>
                <w:color w:val="FFFFFF"/>
                <w:sz w:val="18"/>
                <w:szCs w:val="18"/>
              </w:rPr>
              <w:t xml:space="preserve">Pièce</w:t>
            </w:r>
          </w:p>
        </w:tc>
        <w:tc>
          <w:tcPr>
            <w:tcW w:type="dxa" w:w="903"/>
            <w:tcBorders>
              <w:top w:val="single" w:color="CBD5E1" w:sz="1"/>
              <w:left w:val="single" w:color="CBD5E1" w:sz="1"/>
              <w:bottom w:val="single" w:color="CBD5E1" w:sz="1"/>
              <w:right w:val="single" w:color="CBD5E1" w:sz="1"/>
            </w:tcBorders>
            <w:shd w:fill="1E40AF" w:color="1E40AF" w:val="solid"/>
            <w:vAlign w:val="center"/>
          </w:tcPr>
          <w:p w14:paraId="E2CD5AD7" w14:textId="77777777">
            <w:pPr>
              <w:jc w:val="center"/>
            </w:pPr>
            <w:r>
              <w:rPr>
                <w:b/>
                <w:bCs/>
                <w:color w:val="FFFFFF"/>
                <w:sz w:val="18"/>
                <w:szCs w:val="18"/>
              </w:rPr>
              <w:t xml:space="preserve">Niveau</w:t>
            </w:r>
          </w:p>
        </w:tc>
        <w:tc>
          <w:tcPr>
            <w:tcW w:type="dxa" w:w="903"/>
            <w:tcBorders>
              <w:top w:val="single" w:color="CBD5E1" w:sz="1"/>
              <w:left w:val="single" w:color="CBD5E1" w:sz="1"/>
              <w:bottom w:val="single" w:color="CBD5E1" w:sz="1"/>
              <w:right w:val="single" w:color="CBD5E1" w:sz="1"/>
            </w:tcBorders>
            <w:shd w:fill="1E40AF" w:color="1E40AF" w:val="solid"/>
            <w:vAlign w:val="center"/>
          </w:tcPr>
          <w:p w14:paraId="F01279FE" w14:textId="77777777">
            <w:pPr>
              <w:jc w:val="center"/>
            </w:pPr>
            <w:r>
              <w:rPr>
                <w:b/>
                <w:bCs/>
                <w:color w:val="FFFFFF"/>
                <w:sz w:val="18"/>
                <w:szCs w:val="18"/>
              </w:rPr>
              <w:t xml:space="preserve">HSP (m)</w:t>
            </w:r>
          </w:p>
        </w:tc>
        <w:tc>
          <w:tcPr>
            <w:tcW w:type="dxa" w:w="1173"/>
            <w:tcBorders>
              <w:top w:val="single" w:color="CBD5E1" w:sz="1"/>
              <w:left w:val="single" w:color="CBD5E1" w:sz="1"/>
              <w:bottom w:val="single" w:color="CBD5E1" w:sz="1"/>
              <w:right w:val="single" w:color="CBD5E1" w:sz="1"/>
            </w:tcBorders>
            <w:shd w:fill="1E40AF" w:color="1E40AF" w:val="solid"/>
            <w:vAlign w:val="center"/>
          </w:tcPr>
          <w:p w14:paraId="14CA1130" w14:textId="77777777">
            <w:pPr>
              <w:jc w:val="center"/>
            </w:pPr>
            <w:r>
              <w:rPr>
                <w:b/>
                <w:bCs/>
                <w:color w:val="FFFFFF"/>
                <w:sz w:val="18"/>
                <w:szCs w:val="18"/>
              </w:rPr>
              <w:t xml:space="preserve">Carrez</w:t>
            </w:r>
          </w:p>
        </w:tc>
        <w:tc>
          <w:tcPr>
            <w:tcW w:type="dxa" w:w="1173"/>
            <w:tcBorders>
              <w:top w:val="single" w:color="CBD5E1" w:sz="1"/>
              <w:left w:val="single" w:color="CBD5E1" w:sz="1"/>
              <w:bottom w:val="single" w:color="CBD5E1" w:sz="1"/>
              <w:right w:val="single" w:color="CBD5E1" w:sz="1"/>
            </w:tcBorders>
            <w:shd w:fill="1E40AF" w:color="1E40AF" w:val="solid"/>
            <w:vAlign w:val="center"/>
          </w:tcPr>
          <w:p w14:paraId="80156913" w14:textId="77777777">
            <w:pPr>
              <w:jc w:val="center"/>
            </w:pPr>
            <w:r>
              <w:rPr>
                <w:b/>
                <w:bCs/>
                <w:color w:val="FFFFFF"/>
                <w:sz w:val="18"/>
                <w:szCs w:val="18"/>
              </w:rPr>
              <w:t xml:space="preserve">Habitable</w:t>
            </w:r>
          </w:p>
        </w:tc>
        <w:tc>
          <w:tcPr>
            <w:tcW w:type="dxa" w:w="1173"/>
            <w:tcBorders>
              <w:top w:val="single" w:color="CBD5E1" w:sz="1"/>
              <w:left w:val="single" w:color="CBD5E1" w:sz="1"/>
              <w:bottom w:val="single" w:color="CBD5E1" w:sz="1"/>
              <w:right w:val="single" w:color="CBD5E1" w:sz="1"/>
            </w:tcBorders>
            <w:shd w:fill="1E40AF" w:color="1E40AF" w:val="solid"/>
            <w:vAlign w:val="center"/>
          </w:tcPr>
          <w:p w14:paraId="29B93681" w14:textId="77777777">
            <w:pPr>
              <w:jc w:val="center"/>
            </w:pPr>
            <w:r>
              <w:rPr>
                <w:b/>
                <w:bCs/>
                <w:color w:val="FFFFFF"/>
                <w:sz w:val="18"/>
                <w:szCs w:val="18"/>
              </w:rPr>
              <w:t xml:space="preserve">Référence</w:t>
            </w:r>
          </w:p>
        </w:tc>
        <w:tc>
          <w:tcPr>
            <w:tcW w:type="dxa" w:w="1173"/>
            <w:tcBorders>
              <w:top w:val="single" w:color="CBD5E1" w:sz="1"/>
              <w:left w:val="single" w:color="CBD5E1" w:sz="1"/>
              <w:bottom w:val="single" w:color="CBD5E1" w:sz="1"/>
              <w:right w:val="single" w:color="CBD5E1" w:sz="1"/>
            </w:tcBorders>
            <w:shd w:fill="1E40AF" w:color="1E40AF" w:val="solid"/>
            <w:vAlign w:val="center"/>
          </w:tcPr>
          <w:p w14:paraId="392C4BBF" w14:textId="77777777">
            <w:pPr>
              <w:jc w:val="center"/>
            </w:pPr>
            <w:r>
              <w:rPr>
                <w:b/>
                <w:bCs/>
                <w:color w:val="FFFFFF"/>
                <w:sz w:val="18"/>
                <w:szCs w:val="18"/>
              </w:rPr>
              <w:t xml:space="preserve">Au sol</w:t>
            </w:r>
          </w:p>
        </w:tc>
        <w:tc>
          <w:tcPr>
            <w:tcW w:type="dxa" w:w="903"/>
            <w:tcBorders>
              <w:top w:val="single" w:color="CBD5E1" w:sz="1"/>
              <w:left w:val="single" w:color="CBD5E1" w:sz="1"/>
              <w:bottom w:val="single" w:color="CBD5E1" w:sz="1"/>
              <w:right w:val="single" w:color="CBD5E1" w:sz="1"/>
            </w:tcBorders>
            <w:shd w:fill="1E40AF" w:color="1E40AF" w:val="solid"/>
            <w:vAlign w:val="center"/>
          </w:tcPr>
          <w:p w14:paraId="B02793A1" w14:textId="77777777">
            <w:pPr>
              <w:jc w:val="center"/>
            </w:pPr>
            <w:r>
              <w:rPr>
                <w:b/>
                <w:bCs/>
                <w:color w:val="FFFFFF"/>
                <w:sz w:val="18"/>
                <w:szCs w:val="18"/>
              </w:rPr>
              <w:t xml:space="preserve">Notes</w:t>
            </w:r>
          </w:p>
        </w:tc>
      </w:tr>
      <w:tr w14:paraId="9B82D3D8" w14:textId="77777777">
        <w:tc>
          <w:tcPr>
            <w:tcW w:type="dxa" w:w="1625"/>
            <w:tcBorders>
              <w:top w:val="single" w:color="CBD5E1" w:sz="1"/>
              <w:left w:val="single" w:color="CBD5E1" w:sz="1"/>
              <w:bottom w:val="single" w:color="CBD5E1" w:sz="1"/>
              <w:right w:val="single" w:color="CBD5E1" w:sz="1"/>
            </w:tcBorders>
            <w:vAlign w:val="center"/>
          </w:tcPr>
          <w:p w14:paraId="4FF605A2" w14:textId="77777777">
            <w:pPr>
              <w:jc w:val="left"/>
            </w:pPr>
            <w:r>
              <w:t xml:space="preserve">{#pieces}</w:t>
            </w:r>
            <w:r>
              <w:rPr>
                <w:b w:val="false"/>
                <w:bCs w:val="false"/>
              </w:rPr>
              <w:t xml:space="preserve">{{nom}}</w:t>
            </w:r>
          </w:p>
        </w:tc>
        <w:tc>
          <w:tcPr>
            <w:tcW w:type="dxa" w:w="903"/>
            <w:tcBorders>
              <w:top w:val="single" w:color="CBD5E1" w:sz="1"/>
              <w:left w:val="single" w:color="CBD5E1" w:sz="1"/>
              <w:bottom w:val="single" w:color="CBD5E1" w:sz="1"/>
              <w:right w:val="single" w:color="CBD5E1" w:sz="1"/>
            </w:tcBorders>
            <w:vAlign w:val="center"/>
          </w:tcPr>
          <w:p w14:paraId="B86201F3" w14:textId="77777777">
            <w:pPr>
              <w:jc w:val="left"/>
            </w:pPr>
            <w:r>
              <w:rPr>
                <w:b w:val="false"/>
                <w:bCs w:val="false"/>
              </w:rPr>
              <w:t xml:space="preserve">{{niveau}}</w:t>
            </w:r>
          </w:p>
        </w:tc>
        <w:tc>
          <w:tcPr>
            <w:tcW w:type="dxa" w:w="903"/>
            <w:tcBorders>
              <w:top w:val="single" w:color="CBD5E1" w:sz="1"/>
              <w:left w:val="single" w:color="CBD5E1" w:sz="1"/>
              <w:bottom w:val="single" w:color="CBD5E1" w:sz="1"/>
              <w:right w:val="single" w:color="CBD5E1" w:sz="1"/>
            </w:tcBorders>
            <w:vAlign w:val="center"/>
          </w:tcPr>
          <w:p w14:paraId="812AA41D" w14:textId="77777777">
            <w:pPr>
              <w:jc w:val="center"/>
            </w:pPr>
            <w:r>
              <w:rPr>
                <w:b w:val="false"/>
                <w:bCs w:val="false"/>
              </w:rPr>
              <w:t xml:space="preserve">{{hauteur_sous_plafond}}</w:t>
            </w:r>
          </w:p>
        </w:tc>
        <w:tc>
          <w:tcPr>
            <w:tcW w:type="dxa" w:w="1173"/>
            <w:tcBorders>
              <w:top w:val="single" w:color="CBD5E1" w:sz="1"/>
              <w:left w:val="single" w:color="CBD5E1" w:sz="1"/>
              <w:bottom w:val="single" w:color="CBD5E1" w:sz="1"/>
              <w:right w:val="single" w:color="CBD5E1" w:sz="1"/>
            </w:tcBorders>
            <w:vAlign w:val="center"/>
          </w:tcPr>
          <w:p w14:paraId="E929572F" w14:textId="77777777">
            <w:pPr>
              <w:jc w:val="center"/>
            </w:pPr>
            <w:r>
              <w:rPr>
                <w:b w:val="false"/>
                <w:bCs w:val="false"/>
              </w:rPr>
              <w:t xml:space="preserve">{{surface_carrez}}</w:t>
            </w:r>
          </w:p>
        </w:tc>
        <w:tc>
          <w:tcPr>
            <w:tcW w:type="dxa" w:w="1173"/>
            <w:tcBorders>
              <w:top w:val="single" w:color="CBD5E1" w:sz="1"/>
              <w:left w:val="single" w:color="CBD5E1" w:sz="1"/>
              <w:bottom w:val="single" w:color="CBD5E1" w:sz="1"/>
              <w:right w:val="single" w:color="CBD5E1" w:sz="1"/>
            </w:tcBorders>
            <w:vAlign w:val="center"/>
          </w:tcPr>
          <w:p w14:paraId="B1EC86FB" w14:textId="77777777">
            <w:pPr>
              <w:jc w:val="center"/>
            </w:pPr>
            <w:r>
              <w:rPr>
                <w:b w:val="false"/>
                <w:bCs w:val="false"/>
              </w:rPr>
              <w:t xml:space="preserve">{{surface_habitable}}</w:t>
            </w:r>
          </w:p>
        </w:tc>
        <w:tc>
          <w:tcPr>
            <w:tcW w:type="dxa" w:w="1173"/>
            <w:tcBorders>
              <w:top w:val="single" w:color="CBD5E1" w:sz="1"/>
              <w:left w:val="single" w:color="CBD5E1" w:sz="1"/>
              <w:bottom w:val="single" w:color="CBD5E1" w:sz="1"/>
              <w:right w:val="single" w:color="CBD5E1" w:sz="1"/>
            </w:tcBorders>
            <w:vAlign w:val="center"/>
          </w:tcPr>
          <w:p w14:paraId="3AB562B9" w14:textId="77777777">
            <w:pPr>
              <w:jc w:val="center"/>
            </w:pPr>
            <w:r>
              <w:rPr>
                <w:b w:val="false"/>
                <w:bCs w:val="false"/>
              </w:rPr>
              <w:t xml:space="preserve">{{surface_reference}}</w:t>
            </w:r>
          </w:p>
        </w:tc>
        <w:tc>
          <w:tcPr>
            <w:tcW w:type="dxa" w:w="1173"/>
            <w:tcBorders>
              <w:top w:val="single" w:color="CBD5E1" w:sz="1"/>
              <w:left w:val="single" w:color="CBD5E1" w:sz="1"/>
              <w:bottom w:val="single" w:color="CBD5E1" w:sz="1"/>
              <w:right w:val="single" w:color="CBD5E1" w:sz="1"/>
            </w:tcBorders>
            <w:vAlign w:val="center"/>
          </w:tcPr>
          <w:p w14:paraId="362D6F61" w14:textId="77777777">
            <w:pPr>
              <w:jc w:val="center"/>
            </w:pPr>
            <w:r>
              <w:rPr>
                <w:b w:val="false"/>
                <w:bCs w:val="false"/>
              </w:rPr>
              <w:t xml:space="preserve">{{surface_au_sol}}</w:t>
            </w:r>
          </w:p>
        </w:tc>
        <w:tc>
          <w:tcPr>
            <w:tcW w:type="dxa" w:w="903"/>
            <w:tcBorders>
              <w:top w:val="single" w:color="CBD5E1" w:sz="1"/>
              <w:left w:val="single" w:color="CBD5E1" w:sz="1"/>
              <w:bottom w:val="single" w:color="CBD5E1" w:sz="1"/>
              <w:right w:val="single" w:color="CBD5E1" w:sz="1"/>
            </w:tcBorders>
            <w:vAlign w:val="center"/>
          </w:tcPr>
          <w:p w14:paraId="FFC0B251" w14:textId="77777777">
            <w:pPr>
              <w:jc w:val="left"/>
            </w:pPr>
            <w:r>
              <w:rPr>
                <w:b w:val="false"/>
                <w:bCs w:val="false"/>
              </w:rPr>
              <w:t xml:space="preserve">{{notes}}</w:t>
            </w:r>
            <w:r>
              <w:t xml:space="preserve">{/pieces}</w:t>
            </w:r>
          </w:p>
        </w:tc>
      </w:tr>
    </w:tbl>
    <w:p w14:paraId="59F242AC" w14:textId="77777777">
      <w:pPr>
        <w:spacing w:after="120"/>
      </w:pPr>
    </w:p>
    <w:p w14:paraId="62B75760" w14:textId="77777777">
      <w:pPr>
        <w:shd w:fill="6D28D9" w:color="6D28D9" w:val="solid"/>
        <w:spacing w:after="100" w:before="300"/>
        <w:ind w:left="100" w:right="100"/>
      </w:pPr>
      <w:r>
        <w:rPr>
          <w:b/>
          <w:bCs/>
          <w:color w:val="FFFFFF"/>
          <w:sz w:val="22"/>
          <w:szCs w:val="22"/>
        </w:rPr>
        <w:t xml:space="preserve">6. MÉTHODOLOGIE</w:t>
      </w:r>
    </w:p>
    <w:p w14:paraId="CD4E9DEE" w14:textId="77777777">
      <w:pPr>
        <w:spacing w:after="80"/>
      </w:pPr>
      <w:r>
        <w:rPr>
          <w:b/>
          <w:bCs/>
          <w:sz w:val="18"/>
          <w:szCs w:val="18"/>
        </w:rPr>
        <w:t xml:space="preserve">Les mesurages ont été effectués conformément aux dispositions suivantes :</w:t>
      </w:r>
    </w:p>
    <w:p w14:paraId="9BFAD66C" w14:textId="77777777">
      <w:pPr>
        <w:spacing w:after="120"/>
      </w:pPr>
    </w:p>
    <w:p w14:paraId="556D0576" w14:textId="77777777">
      <w:pPr>
        <w:pStyle w:val="Heading2"/>
        <w:spacing w:after="80" w:before="200"/>
      </w:pPr>
      <w:r>
        <w:rPr>
          <w:b/>
          <w:bCs/>
          <w:color w:val="1E3A5F"/>
        </w:rPr>
        <w:t xml:space="preserve">Surface habitable (Loi Boutin)</w:t>
      </w:r>
    </w:p>
    <w:p w14:paraId="F43CABF9" w14:textId="77777777">
      <w:pPr>
        <w:spacing w:after="80"/>
      </w:pPr>
      <w:r>
        <w:rPr>
          <w:sz w:val="18"/>
          <w:szCs w:val="18"/>
        </w:rPr>
        <w:t xml:space="preserve">La surface habitable d'un logement est la surface de plancher construite, après déduction des surfaces occupées par les murs, cloisons, marches et cages d'escaliers, gaines, embrasures de portes et de fenêtres (article R. 156-1 du Code de la construction et de l'habitation).</w:t>
      </w:r>
    </w:p>
    <w:p w14:paraId="84F66301" w14:textId="77777777">
      <w:pPr>
        <w:spacing w:after="80"/>
      </w:pPr>
      <w:r>
        <w:rPr>
          <w:sz w:val="18"/>
          <w:szCs w:val="18"/>
        </w:rPr>
        <w:t xml:space="preserve">Il n'est pas tenu compte de la superficie des combles non aménagés, caves, sous-sols, remises, garages, terrasses, loggias, balcons, séchoirs extérieurs au logement, vérandas, volumes vitrés, locaux communs et autres dépendances des logements, ni des parties de locaux d'une hauteur inférieure à 1,80 mètre.</w:t>
      </w:r>
    </w:p>
    <w:p w14:paraId="DC3B1A43" w14:textId="77777777">
      <w:pPr>
        <w:spacing w:after="120"/>
      </w:pPr>
    </w:p>
    <w:p w14:paraId="04F9A156" w14:textId="77777777">
      <w:pPr>
        <w:pStyle w:val="Heading2"/>
        <w:spacing w:after="80" w:before="200"/>
      </w:pPr>
      <w:r>
        <w:rPr>
          <w:b/>
          <w:bCs/>
          <w:color w:val="1E3A5F"/>
        </w:rPr>
        <w:t xml:space="preserve">Surface privative (Loi Carrez)</w:t>
      </w:r>
    </w:p>
    <w:p w14:paraId="69F91428" w14:textId="77777777">
      <w:pPr>
        <w:spacing w:after="80"/>
      </w:pPr>
      <w:r>
        <w:rPr>
          <w:sz w:val="18"/>
          <w:szCs w:val="18"/>
        </w:rPr>
        <w:t xml:space="preserve">La superficie privative est la superficie des planchers des locaux clos et couverts après déduction des surfaces occupées par les murs, cloisons, marches et cages d'escaliers, gaines, embrasures de portes et de fenêtres (article 4-1 de la loi n° 65-557 du 10 juillet 1965, modifié par la loi Carrez n° 96-1107 du 18 décembre 1996).</w:t>
      </w:r>
    </w:p>
    <w:p w14:paraId="F09ADA89" w14:textId="77777777">
      <w:pPr>
        <w:spacing w:after="80"/>
      </w:pPr>
      <w:r>
        <w:rPr>
          <w:sz w:val="18"/>
          <w:szCs w:val="18"/>
        </w:rPr>
        <w:t xml:space="preserve">Les lots ou fractions de lots d'une superficie inférieure à 8 m² ne sont pas pris en compte pour le calcul de la superficie privative. Les parties de plancher d'une hauteur inférieure à 1,80 m ne sont pas prises en compte.</w:t>
      </w:r>
    </w:p>
    <w:p w14:paraId="4045AF5D" w14:textId="77777777">
      <w:pPr>
        <w:spacing w:after="120"/>
      </w:pPr>
    </w:p>
    <w:p w14:paraId="78E7A913" w14:textId="77777777">
      <w:pPr>
        <w:spacing w:after="80"/>
      </w:pPr>
      <w:r>
        <w:rPr>
          <w:b/>
          <w:bCs/>
          <w:sz w:val="18"/>
          <w:szCs w:val="18"/>
        </w:rPr>
        <w:t xml:space="preserve">Les surfaces sont exprimées en mètres carrés (m²) et arrondies au dixième de mètre carré.</w:t>
      </w:r>
    </w:p>
    <w:p w14:paraId="CF305974" w14:textId="77777777">
      <w:pPr>
        <w:spacing w:after="120"/>
      </w:pPr>
    </w:p>
    <w:p w14:paraId="1FB0DBB6" w14:textId="77777777">
      <w:pPr>
        <w:shd w:fill="6D28D9" w:color="6D28D9" w:val="solid"/>
        <w:spacing w:after="100" w:before="300"/>
        <w:ind w:left="100" w:right="100"/>
      </w:pPr>
      <w:r>
        <w:rPr>
          <w:b/>
          <w:bCs/>
          <w:color w:val="FFFFFF"/>
          <w:sz w:val="22"/>
          <w:szCs w:val="22"/>
        </w:rPr>
        <w:t xml:space="preserve">7. SIGNATURE</w:t>
      </w:r>
    </w:p>
    <w:p w14:paraId="A1695803" w14:textId="77777777">
      <w:pPr>
        <w:spacing w:after="80"/>
      </w:pPr>
      <w:r>
        <w:rPr>
          <w:sz w:val="18"/>
          <w:szCs w:val="18"/>
        </w:rPr>
        <w:t xml:space="preserve">Le soussigné certifie que les mesures ci-dessus ont été effectuées avec exactitude et en conformité avec les textes réglementaires en vigueur.</w:t>
      </w:r>
    </w:p>
    <w:p w14:paraId="8E449892" w14:textId="77777777">
      <w:pPr>
        <w:spacing w:after="120"/>
      </w:pPr>
    </w:p>
    <w:p w14:paraId="2FB735F6" w14:textId="77777777">
      <w:pPr>
        <w:spacing w:after="80"/>
      </w:pPr>
      <w:r>
        <w:t xml:space="preserve">Fait à {{diag.ville}}, le {{date_generation}}</w:t>
      </w:r>
    </w:p>
    <w:p w14:paraId="57302685" w14:textId="77777777">
      <w:pPr>
        <w:spacing w:after="120"/>
      </w:pPr>
    </w:p>
    <w:p w14:paraId="1BAB716C" w14:textId="77777777">
      <w:pPr>
        <w:spacing w:after="80"/>
      </w:pPr>
      <w:r>
        <w:t xml:space="preserve">L'opérateur de diagnostic :</w:t>
      </w:r>
    </w:p>
    <w:p w14:paraId="3E2EB953" w14:textId="77777777">
      <w:pPr>
        <w:spacing w:after="80"/>
      </w:pPr>
      <w:r>
        <w:rPr>
          <w:b/>
          <w:bCs/>
        </w:rPr>
        <w:t xml:space="preserve">{{diag.civilite}} {{diag.nom}} {{diag.prenom}}</w:t>
      </w:r>
    </w:p>
    <w:p w14:paraId="9F53CAC7" w14:textId="77777777">
      <w:pPr>
        <w:spacing w:after="120"/>
      </w:pPr>
    </w:p>
    <w:p w14:paraId="CD1FE1AE" w14:textId="77777777">
      <w:pPr>
        <w:spacing w:after="120"/>
      </w:pPr>
    </w:p>
    <w:p w14:paraId="F6393760" w14:textId="77777777">
      <w:pPr>
        <w:spacing w:after="80"/>
      </w:pPr>
      <w:r>
        <w:rPr>
          <w:i/>
          <w:iCs/>
          <w:color w:val="94A3B8"/>
        </w:rPr>
        <w:t xml:space="preserve">Signature :</w:t>
      </w:r>
    </w:p>
    <w:sectPr>
      <w:headerReference w:type="default" r:id="rId7"/>
      <w:footerReference w:type="default" r:id="rId8"/>
      <w:pgSz w:w="11906" w:h="16838" w:orient="portrait"/>
      <w:pgMar w:top="1152" w:right="1008" w:bottom="863"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14:paraId="E9FABDB2" w14:textId="77777777">
    <w:pPr>
      <w:pBdr>
        <w:top w:val="single" w:color="CBD5E1" w:sz="1"/>
      </w:pBdr>
      <w:spacing w:before="100"/>
      <w:jc w:val="center"/>
    </w:pPr>
    <w:r>
      <w:rPr>
        <w:b w:val="false"/>
        <w:bCs w:val="false"/>
      </w:rPr>
      <w:t xml:space="preserve">{{diag.raison_sociale}}</w:t>
    </w:r>
    <w:r>
      <w:rPr>
        <w:color w:val="94A3B8"/>
      </w:rPr>
      <w:t xml:space="preserve"> — </w:t>
    </w:r>
    <w:r>
      <w:rPr>
        <w:b w:val="false"/>
        <w:bCs w:val="false"/>
      </w:rPr>
      <w:t xml:space="preserve">{{diag.telephone_mobile}}</w:t>
    </w:r>
    <w:r>
      <w:rPr>
        <w:color w:val="94A3B8"/>
      </w:rPr>
      <w:t xml:space="preserve"> — </w:t>
    </w:r>
    <w:r>
      <w:rPr>
        <w:b w:val="false"/>
        <w:bCs w:val="false"/>
      </w:rPr>
      <w:t xml:space="preserve">{{diag.email}}</w:t>
    </w:r>
  </w:p>
  <w:p w14:paraId="1626D5D1" w14:textId="77777777">
    <w:pPr>
      <w:jc w:val="right"/>
    </w:pPr>
    <w:r>
      <w:rPr>
        <w:color w:val="94A3B8"/>
        <w:sz w:val="16"/>
        <w:szCs w:val="16"/>
      </w:rPr>
      <w:t xml:space="preserve">Page </w:t>
    </w:r>
    <w:r>
      <w:rPr>
        <w:color w:val="94A3B8"/>
        <w:sz w:val="16"/>
        <w:szCs w:val="16"/>
      </w:rPr>
      <w:fldChar w:fldCharType="begin"/>
      <w:instrText xml:space="preserve">PAGE</w:instrText>
      <w:fldChar w:fldCharType="separate"/>
      <w:fldChar w:fldCharType="end"/>
    </w:r>
    <w:r>
      <w:rPr>
        <w:color w:val="94A3B8"/>
        <w:sz w:val="16"/>
        <w:szCs w:val="16"/>
      </w:rPr>
      <w:t xml:space="preserve"> / </w:t>
    </w:r>
    <w:r>
      <w:rPr>
        <w:color w:val="94A3B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14:paraId="0DA51F24" w14:textId="77777777">
    <w:pPr>
      <w:pBdr>
        <w:bottom w:val="single" w:color="1E3A5F" w:sz="2"/>
      </w:pBdr>
      <w:spacing w:after="0"/>
      <w:jc w:val="center"/>
    </w:pPr>
    <w:r>
      <w:rPr>
        <w:b/>
        <w:bCs/>
        <w:color w:val="1E3A5F"/>
        <w:sz w:val="18"/>
        <w:szCs w:val="18"/>
      </w:rPr>
      <w:t xml:space="preserve">ATTESTATION DE SURFACE</w:t>
    </w:r>
    <w:r>
      <w:rPr>
        <w:i/>
        <w:iCs/>
        <w:color w:val="64748B"/>
        <w:sz w:val="16"/>
        <w:szCs w:val="16"/>
      </w:rPr>
      <w:t xml:space="preserve">  —  Carrez / Boutin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6D28D9"/>
      <w:sz w:val="32"/>
      <w:szCs w:val="32"/>
    </w:rPr>
  </w:style>
  <w:style w:type="paragraph" w:styleId="Heading2">
    <w:name w:val="Heading 2"/>
    <w:basedOn w:val="Normal"/>
    <w:next w:val="Normal"/>
    <w:qFormat/>
    <w:rPr>
      <w:rFonts w:ascii="Calibri" w:cs="Calibri" w:eastAsia="Calibri" w:hAnsi="Calibri"/>
      <w:b/>
      <w:bCs/>
      <w:color w:val="6D28D9"/>
      <w:sz w:val="24"/>
      <w:szCs w:val="24"/>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2026-04-04T20:27:16.774Z</dcterms:created>
  <dcterms:modified xsi:type="dcterms:W3CDTF">2026-04-04T20:27:16.774Z</dcterms:modified>
</cp:coreProperties>
</file>

<file path=docProps/custom.xml><?xml version="1.0" encoding="utf-8"?>
<Properties xmlns="http://schemas.openxmlformats.org/officeDocument/2006/custom-properties" xmlns:vt="http://schemas.openxmlformats.org/officeDocument/2006/docPropsVTypes"/>
</file>